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5C45CF" w:rsidP="00175783">
      <w:pPr>
        <w:jc w:val="center"/>
      </w:pPr>
      <w:r>
        <w:t>Legal Positivism</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81519F" w:rsidRDefault="0081519F" w:rsidP="0081519F">
      <w:pPr>
        <w:ind w:firstLine="720"/>
      </w:pPr>
      <w:r>
        <w:lastRenderedPageBreak/>
        <w:t>Legal Positivism</w:t>
      </w:r>
    </w:p>
    <w:p w:rsidR="0081519F" w:rsidRDefault="0081519F" w:rsidP="0081519F">
      <w:pPr>
        <w:ind w:firstLine="720"/>
      </w:pPr>
      <w:r>
        <w:t>Hart thinks the legal positivism brought about by Bentham and Austin to get used to creating laws within the society. He believed the existence of law was instrumental in carrying out activities within the community, whether people liked it or not. The use of law in the city was a view of Austin that is considered significant in society. Principles of utility placed a lot of reference to God with distinctions between morality and law get created</w:t>
      </w:r>
      <w:r w:rsidRPr="00655132">
        <w:rPr>
          <w:szCs w:val="24"/>
        </w:rPr>
        <w:t xml:space="preserve"> </w:t>
      </w:r>
      <w:r>
        <w:rPr>
          <w:szCs w:val="24"/>
        </w:rPr>
        <w:t>(Kramer, 2019)</w:t>
      </w:r>
      <w:r>
        <w:t>. Hart thinks the utilitarian view needs to focus on the code that is essential in society. The opinions of Bentham and Austin provide more in-depth information on legal positivism within the community.</w:t>
      </w:r>
    </w:p>
    <w:p w:rsidR="0081519F" w:rsidRDefault="0081519F" w:rsidP="0081519F">
      <w:pPr>
        <w:ind w:firstLine="720"/>
      </w:pPr>
      <w:r>
        <w:t>Morality has a place in the creation of law because the law has got policies that need to get used in daily human activities. Moral acts must be stipulated within the law to make sure all people take part in obeying the rules</w:t>
      </w:r>
      <w:r w:rsidRPr="007A73A8">
        <w:rPr>
          <w:szCs w:val="24"/>
        </w:rPr>
        <w:t xml:space="preserve"> </w:t>
      </w:r>
      <w:r>
        <w:rPr>
          <w:szCs w:val="24"/>
        </w:rPr>
        <w:t>(Collins, 2019)</w:t>
      </w:r>
      <w:r>
        <w:t>. Regulations specify actions that need to get practiced and those that should not get done. Morality gets used as a command in the creation of the law that gets used in creating a distinction between good and evil. Thus, righteousness found within the rules of society with a lot of references used regarding God.</w:t>
      </w:r>
    </w:p>
    <w:p w:rsidR="0081519F" w:rsidRDefault="0081519F" w:rsidP="0081519F">
      <w:pPr>
        <w:ind w:firstLine="720"/>
      </w:pPr>
      <w:r>
        <w:t xml:space="preserve">The tendency of law to supplant morality is a terrible thing because the former is considered a command with an ambitious claim. The use of control is to develop morals, and jurisprudence forms an ambitious application </w:t>
      </w:r>
      <w:r>
        <w:rPr>
          <w:szCs w:val="24"/>
        </w:rPr>
        <w:t>(Kramer, 2019)</w:t>
      </w:r>
      <w:r>
        <w:t>. The legal systems must get conveyed through a habit of obedience which does not separate the law and morality. Hart quoted the use of law and morality to ensure better understanding to get created to all the readers. A deeper understanding of law and morals gets developed through stressing on the legal systems used as a command.</w:t>
      </w:r>
    </w:p>
    <w:p w:rsidR="0081519F" w:rsidRDefault="0081519F" w:rsidP="0081519F">
      <w:pPr>
        <w:ind w:firstLine="720"/>
        <w:jc w:val="center"/>
      </w:pPr>
      <w:r>
        <w:lastRenderedPageBreak/>
        <w:t>References</w:t>
      </w:r>
    </w:p>
    <w:p w:rsidR="0081519F" w:rsidRPr="00655132" w:rsidRDefault="0081519F" w:rsidP="0081519F">
      <w:pPr>
        <w:spacing w:after="0"/>
        <w:ind w:left="284" w:hanging="284"/>
        <w:rPr>
          <w:szCs w:val="24"/>
        </w:rPr>
      </w:pPr>
      <w:r w:rsidRPr="00655132">
        <w:rPr>
          <w:szCs w:val="24"/>
        </w:rPr>
        <w:t xml:space="preserve">Collins, R. (2019). Taking Legal Positivism Beyond the State: Finding Secondary Rules?. In </w:t>
      </w:r>
      <w:r w:rsidRPr="00655132">
        <w:rPr>
          <w:i/>
          <w:iCs/>
          <w:szCs w:val="24"/>
        </w:rPr>
        <w:t>Legal Positivism in a Global and Transnational Age</w:t>
      </w:r>
      <w:r w:rsidRPr="00655132">
        <w:rPr>
          <w:szCs w:val="24"/>
        </w:rPr>
        <w:t xml:space="preserve"> (pp. 65-91). Springer, Cham.</w:t>
      </w:r>
    </w:p>
    <w:p w:rsidR="0081519F" w:rsidRPr="00655132" w:rsidRDefault="0081519F" w:rsidP="0081519F">
      <w:pPr>
        <w:spacing w:after="0"/>
        <w:ind w:left="284" w:hanging="284"/>
        <w:rPr>
          <w:szCs w:val="24"/>
        </w:rPr>
      </w:pPr>
      <w:r w:rsidRPr="00655132">
        <w:rPr>
          <w:szCs w:val="24"/>
        </w:rPr>
        <w:t xml:space="preserve">Kramer, M. H. (2019). The Legal Positivism of HLA Hart. </w:t>
      </w:r>
      <w:r w:rsidRPr="00655132">
        <w:rPr>
          <w:i/>
          <w:iCs/>
          <w:szCs w:val="24"/>
        </w:rPr>
        <w:t>Cambridge Companion to Legal Positivism, Forthcoming</w:t>
      </w:r>
      <w:r w:rsidRPr="00655132">
        <w:rPr>
          <w:szCs w:val="24"/>
        </w:rPr>
        <w:t>.</w:t>
      </w:r>
      <w:bookmarkStart w:id="0" w:name="_GoBack"/>
      <w:bookmarkEnd w:id="0"/>
    </w:p>
    <w:p w:rsidR="0081519F" w:rsidRPr="00553416" w:rsidRDefault="0081519F" w:rsidP="0081519F">
      <w:pPr>
        <w:ind w:left="284" w:hanging="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3F8B" w:rsidRDefault="008B3F8B" w:rsidP="00790ECD">
      <w:pPr>
        <w:spacing w:after="0" w:line="240" w:lineRule="auto"/>
      </w:pPr>
      <w:r>
        <w:separator/>
      </w:r>
    </w:p>
  </w:endnote>
  <w:endnote w:type="continuationSeparator" w:id="0">
    <w:p w:rsidR="008B3F8B" w:rsidRDefault="008B3F8B"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3F8B" w:rsidRDefault="008B3F8B" w:rsidP="00790ECD">
      <w:pPr>
        <w:spacing w:after="0" w:line="240" w:lineRule="auto"/>
      </w:pPr>
      <w:r>
        <w:separator/>
      </w:r>
    </w:p>
  </w:footnote>
  <w:footnote w:type="continuationSeparator" w:id="0">
    <w:p w:rsidR="008B3F8B" w:rsidRDefault="008B3F8B"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5C45CF" w:rsidP="005C45CF">
        <w:pPr>
          <w:pStyle w:val="Header"/>
          <w:jc w:val="center"/>
        </w:pPr>
        <w:r>
          <w:t>LEGAL POSITIVISM</w:t>
        </w:r>
        <w:r w:rsidR="003A2F85">
          <w:tab/>
        </w:r>
        <w:r w:rsidR="003A2F85">
          <w:tab/>
        </w:r>
        <w:r w:rsidR="00052DA2">
          <w:fldChar w:fldCharType="begin"/>
        </w:r>
        <w:r w:rsidR="00052DA2">
          <w:instrText xml:space="preserve"> PAGE   \* MERGEFORMAT </w:instrText>
        </w:r>
        <w:r w:rsidR="00052DA2">
          <w:fldChar w:fldCharType="separate"/>
        </w:r>
        <w:r w:rsidR="0049002C">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49002C">
      <w:t>g Head: LEGAL POSITIVISM</w:t>
    </w:r>
    <w:r w:rsidR="00D5124F">
      <w:t xml:space="preserve">                                                            </w:t>
    </w:r>
    <w:r w:rsidR="0049002C">
      <w:t xml:space="preserve">                               1</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9002C"/>
    <w:rsid w:val="004B10DF"/>
    <w:rsid w:val="004C5BAC"/>
    <w:rsid w:val="004E53B8"/>
    <w:rsid w:val="00506140"/>
    <w:rsid w:val="00530D21"/>
    <w:rsid w:val="00571E8E"/>
    <w:rsid w:val="005855C2"/>
    <w:rsid w:val="005C45CF"/>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1519F"/>
    <w:rsid w:val="00821224"/>
    <w:rsid w:val="00825A3D"/>
    <w:rsid w:val="008848E4"/>
    <w:rsid w:val="008B30B4"/>
    <w:rsid w:val="008B38A0"/>
    <w:rsid w:val="008B3F8B"/>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E9309-45D2-4C25-8E1F-E7755F9B1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3</Pages>
  <Words>322</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61</cp:revision>
  <dcterms:created xsi:type="dcterms:W3CDTF">2005-06-28T21:07:00Z</dcterms:created>
  <dcterms:modified xsi:type="dcterms:W3CDTF">2019-10-29T08:05:00Z</dcterms:modified>
</cp:coreProperties>
</file>